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ZÁPIS č.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Zasedání výboru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4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Společenství vlastníků domu Makedonská č. p. 628 konaného dne 8. 8.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4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Program zasedání výboru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66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Zahájení zasedání výboru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66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Body jednání: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6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Organizační záležitosti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6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Dlužníci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6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Pravidla užívání domu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66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Stávající podněty členů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výbo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ru Společenství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66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Ukončení zasedání výboru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1) Zahájení zasedání výboru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Přítomni byli tito členové výboru: paní Mgr. Jana Kostková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Ing. Jiří Cafourek a paní Lenka Bražinová (navrhovaný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kooptovaný člen výboru)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Zasedání bylo zahájeno v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18:45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hodin.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Výbor je usnášeníschopný.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2) Vlastní jednání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) Organizační záležitosti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Zápis výboru do rejstříku společenství vlastníků jednotek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pan Cafourek návrh do rejstříku podal dne 23. července 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Nástěnk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Informační nástěnky jsou již nainstalovány vedle výtahů. Paní Bražinová zajistí další podklady, o které bude nástěnka doplněna.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Mobilní telefon včetně sim karty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zakoupen, telefonní číslo bude v nejbližších dnech zprovozněno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Reklamace zavlažovací techniky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Řešeno s SBD Praha a nedostatky odstraněny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Domovní asistent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 Mgr.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Kostková provede revizi smlouvy o domovním asistentovi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single"/>
          <w:vertAlign w:val="baseline"/>
          <w:rtl w:val="0"/>
        </w:rPr>
        <w:t xml:space="preserve">Kontejnery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6"/>
          <w:szCs w:val="26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 ohledem na opakující se problém s odpadky kolem kontejnerů ve vnitrobloku bylo vylepeno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6"/>
          <w:szCs w:val="26"/>
          <w:vertAlign w:val="baseline"/>
          <w:rtl w:val="0"/>
        </w:rPr>
        <w:t xml:space="preserve">upozornění ve 3 jazykových mutacích – Čj, Aj, 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6"/>
          <w:szCs w:val="26"/>
          <w:vertAlign w:val="baseline"/>
          <w:rtl w:val="0"/>
        </w:rPr>
        <w:t xml:space="preserve">- nutné apelovat na vlastníky bytových jednotek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 dodržování čistoty v okolí kontejnerů a upozornění na další kontejnery na tříděný odpad v okolí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) Dlužníci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Revize stávajícího seznamu dlužníků a domluva na následujících krocích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c) Pravidla užívání domu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Tvorba domovních pravidel, která budou v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yvěšena na nástěnce.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) Stávající podněty členů výboru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Nutné zajistit povinnou inspekci požární ochrany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Koberec u vstupu do domu - výbor se shodl na tom, že koberce budou odebrány. Jedná se o placenou službu, která není potřebná.</w:t>
      </w:r>
    </w:p>
    <w:p w:rsidR="00000000" w:rsidDel="00000000" w:rsidP="00000000" w:rsidRDefault="00000000" w:rsidRPr="00000000" w14:paraId="0000001F">
      <w:pPr>
        <w:spacing w:after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Vytvoření souhrnné databáze veškerých vlastníků bytových jednotek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1.9999999999999998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Zjistit informace o havarijní službě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1.9999999999999998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3) Ukončení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zasedání výboru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Jednání ukončeno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ve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hodin.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Zapsal: Ing. Jiří Cafourek, místopředseda výboru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V Praze dne 8. srpna 2019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.99999999999999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Jana Kostková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předseda výbor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Nadpis5">
    <w:name w:val="Nadpis 5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6">
    <w:name w:val="Nadpis 6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  <w:tblPr>
      <w:tblStyle w:val="TableNormal"/>
      <w:jc w:val="left"/>
    </w:tblPr>
  </w:style>
  <w:style w:type="paragraph" w:styleId="Název">
    <w:name w:val="Název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evyřešenázmínka">
    <w:name w:val="Nevyřešená zmínka"/>
    <w:next w:val="Nevyřešenázmínka"/>
    <w:autoRedefine w:val="0"/>
    <w:hidden w:val="0"/>
    <w:qFormat w:val="0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Podnadpis">
    <w:name w:val="Podnadpis"/>
    <w:basedOn w:val="Normální"/>
    <w:next w:val="Normální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IZTB3uy21qMz7+OZuSSnB2Qkw==">AMUW2mVPterQ8AQlE1qfgirqq/LxF/kUHn1D789tclydj3UIhZHxBrEaSM0B0sF0CM7EJoZan8PtG9ABpykTl96XQ+pG7nx8kmgAMWNHaA6WWNrzoAlNrrc=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2019-08-07T14:58:00Z</dcterms:created>
  <dc:creator>Uživatel Microsoft Office</dc:creator>
</cp:coreProperties>
</file>